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D1F97E" w14:textId="77777777" w:rsidR="00344368" w:rsidRPr="00F61197" w:rsidRDefault="00344368" w:rsidP="00344368">
      <w:pPr>
        <w:jc w:val="center"/>
        <w:rPr>
          <w:rFonts w:ascii="Calibri" w:hAnsi="Calibri" w:cs="Calibri"/>
          <w:b/>
          <w:sz w:val="22"/>
          <w:szCs w:val="22"/>
        </w:rPr>
      </w:pPr>
      <w:r w:rsidRPr="00F61197">
        <w:rPr>
          <w:rFonts w:ascii="Calibri" w:hAnsi="Calibri" w:cs="Calibri"/>
          <w:b/>
          <w:sz w:val="22"/>
          <w:szCs w:val="22"/>
        </w:rPr>
        <w:t>INSTRUCTIONS RELATING TO LANDOWNERS’ MEETING OF</w:t>
      </w:r>
    </w:p>
    <w:p w14:paraId="455D28F8" w14:textId="77777777" w:rsidR="00344368" w:rsidRPr="00F61197" w:rsidRDefault="00344368" w:rsidP="00344368">
      <w:pPr>
        <w:jc w:val="center"/>
        <w:rPr>
          <w:rFonts w:ascii="Calibri" w:hAnsi="Calibri" w:cs="Calibri"/>
          <w:b/>
          <w:sz w:val="22"/>
          <w:szCs w:val="22"/>
        </w:rPr>
      </w:pPr>
      <w:r>
        <w:rPr>
          <w:rFonts w:ascii="Calibri" w:hAnsi="Calibri" w:cs="Calibri"/>
          <w:b/>
          <w:sz w:val="22"/>
          <w:szCs w:val="22"/>
        </w:rPr>
        <w:t xml:space="preserve">ST. AUGUSTINE LAKES </w:t>
      </w:r>
      <w:r>
        <w:rPr>
          <w:rFonts w:ascii="Calibri" w:hAnsi="Calibri" w:cs="Calibri"/>
          <w:b/>
          <w:bCs/>
          <w:sz w:val="22"/>
          <w:szCs w:val="22"/>
        </w:rPr>
        <w:t xml:space="preserve">COMMUNITY DEVELOPMENT </w:t>
      </w:r>
      <w:r w:rsidRPr="00F61197">
        <w:rPr>
          <w:rFonts w:ascii="Calibri" w:hAnsi="Calibri" w:cs="Calibri"/>
          <w:b/>
          <w:sz w:val="22"/>
          <w:szCs w:val="22"/>
        </w:rPr>
        <w:t>DISTRICT</w:t>
      </w:r>
    </w:p>
    <w:p w14:paraId="21F995E7" w14:textId="77777777" w:rsidR="00344368" w:rsidRPr="00F61197" w:rsidRDefault="00344368" w:rsidP="00344368">
      <w:pPr>
        <w:jc w:val="center"/>
        <w:rPr>
          <w:rFonts w:ascii="Calibri" w:hAnsi="Calibri" w:cs="Calibri"/>
          <w:b/>
          <w:sz w:val="22"/>
          <w:szCs w:val="22"/>
        </w:rPr>
      </w:pPr>
      <w:r w:rsidRPr="00F61197">
        <w:rPr>
          <w:rFonts w:ascii="Calibri" w:hAnsi="Calibri" w:cs="Calibri"/>
          <w:b/>
          <w:sz w:val="22"/>
          <w:szCs w:val="22"/>
        </w:rPr>
        <w:t>FOR THE ELECTION OF SUPERVISORS</w:t>
      </w:r>
    </w:p>
    <w:p w14:paraId="7EF8704B" w14:textId="77777777" w:rsidR="00344368" w:rsidRPr="00F61197" w:rsidRDefault="00344368" w:rsidP="00344368">
      <w:pPr>
        <w:jc w:val="center"/>
        <w:rPr>
          <w:rFonts w:ascii="Calibri" w:hAnsi="Calibri" w:cs="Calibri"/>
          <w:b/>
          <w:sz w:val="22"/>
          <w:szCs w:val="22"/>
        </w:rPr>
      </w:pPr>
    </w:p>
    <w:p w14:paraId="1BF8E1FD" w14:textId="6E2B7FE0" w:rsidR="00344368" w:rsidRPr="00F61197" w:rsidRDefault="00344368" w:rsidP="00344368">
      <w:pPr>
        <w:rPr>
          <w:rFonts w:ascii="Calibri" w:hAnsi="Calibri" w:cs="Calibri"/>
          <w:b/>
          <w:sz w:val="22"/>
          <w:szCs w:val="22"/>
        </w:rPr>
      </w:pPr>
      <w:r w:rsidRPr="00F61197">
        <w:rPr>
          <w:rFonts w:ascii="Calibri" w:hAnsi="Calibri" w:cs="Calibri"/>
          <w:sz w:val="22"/>
          <w:szCs w:val="22"/>
        </w:rPr>
        <w:t>DATE OF LANDOWNERS’ MEETING:</w:t>
      </w:r>
      <w:r w:rsidRPr="00F61197">
        <w:rPr>
          <w:rFonts w:ascii="Calibri" w:hAnsi="Calibri" w:cs="Calibri"/>
          <w:b/>
          <w:sz w:val="22"/>
          <w:szCs w:val="22"/>
        </w:rPr>
        <w:t xml:space="preserve"> </w:t>
      </w:r>
      <w:r w:rsidR="00CD3D74">
        <w:rPr>
          <w:rFonts w:ascii="Calibri" w:hAnsi="Calibri" w:cs="Calibri"/>
          <w:b/>
          <w:sz w:val="22"/>
          <w:szCs w:val="22"/>
        </w:rPr>
        <w:t>Monday,</w:t>
      </w:r>
      <w:r w:rsidRPr="00F61197">
        <w:rPr>
          <w:rFonts w:ascii="Calibri" w:hAnsi="Calibri" w:cs="Calibri"/>
          <w:b/>
          <w:sz w:val="22"/>
          <w:szCs w:val="22"/>
        </w:rPr>
        <w:t xml:space="preserve"> November </w:t>
      </w:r>
      <w:r w:rsidR="00CD3D74">
        <w:rPr>
          <w:rFonts w:ascii="Calibri" w:hAnsi="Calibri" w:cs="Calibri"/>
          <w:b/>
          <w:sz w:val="22"/>
          <w:szCs w:val="22"/>
        </w:rPr>
        <w:t>23,</w:t>
      </w:r>
      <w:r w:rsidRPr="00F61197">
        <w:rPr>
          <w:rFonts w:ascii="Calibri" w:hAnsi="Calibri" w:cs="Calibri"/>
          <w:b/>
          <w:sz w:val="22"/>
          <w:szCs w:val="22"/>
        </w:rPr>
        <w:t xml:space="preserve"> 202</w:t>
      </w:r>
      <w:r>
        <w:rPr>
          <w:rFonts w:ascii="Calibri" w:hAnsi="Calibri" w:cs="Calibri"/>
          <w:b/>
          <w:sz w:val="22"/>
          <w:szCs w:val="22"/>
        </w:rPr>
        <w:t>6</w:t>
      </w:r>
    </w:p>
    <w:p w14:paraId="36025A3D" w14:textId="77777777" w:rsidR="00344368" w:rsidRPr="00F61197" w:rsidRDefault="00344368" w:rsidP="00344368">
      <w:pPr>
        <w:rPr>
          <w:rFonts w:ascii="Calibri" w:hAnsi="Calibri" w:cs="Calibri"/>
          <w:b/>
          <w:sz w:val="22"/>
          <w:szCs w:val="22"/>
        </w:rPr>
      </w:pPr>
    </w:p>
    <w:p w14:paraId="134C99E6" w14:textId="3650673C" w:rsidR="00344368" w:rsidRPr="00F61197" w:rsidRDefault="00344368" w:rsidP="00344368">
      <w:pPr>
        <w:rPr>
          <w:rFonts w:ascii="Calibri" w:hAnsi="Calibri" w:cs="Calibri"/>
          <w:b/>
          <w:sz w:val="22"/>
          <w:szCs w:val="22"/>
        </w:rPr>
      </w:pPr>
      <w:r w:rsidRPr="00F61197">
        <w:rPr>
          <w:rFonts w:ascii="Calibri" w:hAnsi="Calibri" w:cs="Calibri"/>
          <w:sz w:val="22"/>
          <w:szCs w:val="22"/>
        </w:rPr>
        <w:t>TIME:</w:t>
      </w:r>
      <w:r w:rsidRPr="00F61197">
        <w:rPr>
          <w:rFonts w:ascii="Calibri" w:hAnsi="Calibri" w:cs="Calibri"/>
          <w:b/>
          <w:sz w:val="22"/>
          <w:szCs w:val="22"/>
        </w:rPr>
        <w:t xml:space="preserve"> </w:t>
      </w:r>
      <w:r w:rsidR="00CD3D74">
        <w:rPr>
          <w:rFonts w:ascii="Calibri" w:hAnsi="Calibri" w:cs="Calibri"/>
          <w:b/>
          <w:sz w:val="22"/>
          <w:szCs w:val="22"/>
        </w:rPr>
        <w:t>11:00 A</w:t>
      </w:r>
      <w:r w:rsidRPr="00F61197">
        <w:rPr>
          <w:rFonts w:ascii="Calibri" w:hAnsi="Calibri" w:cs="Calibri"/>
          <w:b/>
          <w:sz w:val="22"/>
          <w:szCs w:val="22"/>
        </w:rPr>
        <w:t>.M.</w:t>
      </w:r>
    </w:p>
    <w:p w14:paraId="7CB8C7D2" w14:textId="77777777" w:rsidR="00344368" w:rsidRPr="00F61197" w:rsidRDefault="00344368" w:rsidP="00344368">
      <w:pPr>
        <w:rPr>
          <w:rFonts w:ascii="Calibri" w:hAnsi="Calibri" w:cs="Calibri"/>
          <w:b/>
          <w:sz w:val="22"/>
          <w:szCs w:val="22"/>
        </w:rPr>
      </w:pPr>
    </w:p>
    <w:p w14:paraId="57D6B721" w14:textId="092EEEFD" w:rsidR="00344368" w:rsidRPr="00F61197" w:rsidRDefault="00344368" w:rsidP="00344368">
      <w:pPr>
        <w:rPr>
          <w:rFonts w:ascii="Calibri" w:hAnsi="Calibri" w:cs="Calibri"/>
          <w:b/>
          <w:sz w:val="22"/>
          <w:szCs w:val="22"/>
        </w:rPr>
      </w:pPr>
      <w:r w:rsidRPr="00F61197">
        <w:rPr>
          <w:rFonts w:ascii="Calibri" w:hAnsi="Calibri" w:cs="Calibri"/>
          <w:sz w:val="22"/>
          <w:szCs w:val="22"/>
        </w:rPr>
        <w:t>LOCATION:</w:t>
      </w:r>
      <w:r w:rsidRPr="00F61197">
        <w:rPr>
          <w:rFonts w:ascii="Calibri" w:hAnsi="Calibri" w:cs="Calibri"/>
          <w:b/>
          <w:sz w:val="22"/>
          <w:szCs w:val="22"/>
        </w:rPr>
        <w:tab/>
      </w:r>
      <w:r w:rsidR="00CD3D74">
        <w:rPr>
          <w:rFonts w:ascii="Calibri" w:hAnsi="Calibri" w:cs="Calibri"/>
          <w:b/>
          <w:sz w:val="22"/>
          <w:szCs w:val="22"/>
        </w:rPr>
        <w:t>Holiday Inn Express, 2300 FL-16, St. Augustine, Florida 32084</w:t>
      </w:r>
    </w:p>
    <w:p w14:paraId="633C3FC8" w14:textId="77777777" w:rsidR="00344368" w:rsidRPr="00F61197" w:rsidRDefault="00344368" w:rsidP="00344368">
      <w:pPr>
        <w:jc w:val="both"/>
        <w:rPr>
          <w:rFonts w:ascii="Calibri" w:hAnsi="Calibri" w:cs="Calibri"/>
          <w:sz w:val="22"/>
          <w:szCs w:val="22"/>
        </w:rPr>
      </w:pPr>
    </w:p>
    <w:p w14:paraId="1967D0D9" w14:textId="77777777" w:rsidR="00344368" w:rsidRPr="00F61197" w:rsidRDefault="00344368" w:rsidP="00344368">
      <w:pPr>
        <w:jc w:val="both"/>
        <w:rPr>
          <w:rFonts w:ascii="Calibri" w:hAnsi="Calibri" w:cs="Calibri"/>
          <w:sz w:val="22"/>
          <w:szCs w:val="22"/>
        </w:rPr>
      </w:pPr>
      <w:r w:rsidRPr="00F61197">
        <w:rPr>
          <w:rFonts w:ascii="Calibri" w:hAnsi="Calibri" w:cs="Calibri"/>
          <w:sz w:val="22"/>
          <w:szCs w:val="22"/>
        </w:rPr>
        <w:t xml:space="preserve">Pursuant to Chapter 190, </w:t>
      </w:r>
      <w:r w:rsidRPr="00F61197">
        <w:rPr>
          <w:rFonts w:ascii="Calibri" w:hAnsi="Calibri" w:cs="Calibri"/>
          <w:i/>
          <w:sz w:val="22"/>
          <w:szCs w:val="22"/>
        </w:rPr>
        <w:t>Florida Statutes</w:t>
      </w:r>
      <w:r w:rsidRPr="00F61197">
        <w:rPr>
          <w:rFonts w:ascii="Calibri" w:hAnsi="Calibri" w:cs="Calibri"/>
          <w:sz w:val="22"/>
          <w:szCs w:val="22"/>
        </w:rPr>
        <w:t xml:space="preserve">, and after a Community Development District </w:t>
      </w:r>
      <w:r w:rsidRPr="00F61197">
        <w:rPr>
          <w:rFonts w:ascii="Calibri" w:hAnsi="Calibri" w:cs="Calibri"/>
          <w:b/>
          <w:sz w:val="22"/>
          <w:szCs w:val="22"/>
        </w:rPr>
        <w:t>(“District”)</w:t>
      </w:r>
      <w:r w:rsidRPr="00F61197">
        <w:rPr>
          <w:rFonts w:ascii="Calibri" w:hAnsi="Calibri" w:cs="Calibri"/>
          <w:sz w:val="22"/>
          <w:szCs w:val="22"/>
        </w:rPr>
        <w:t xml:space="preserve"> has been established and the landowners have held their initial election, there shall be a subsequent landowners’ meeting for the purpose of electing members of the Board of Supervisors </w:t>
      </w:r>
      <w:r w:rsidRPr="00F61197">
        <w:rPr>
          <w:rFonts w:ascii="Calibri" w:hAnsi="Calibri" w:cs="Calibri"/>
          <w:b/>
          <w:sz w:val="22"/>
          <w:szCs w:val="22"/>
        </w:rPr>
        <w:t xml:space="preserve">(“Board”) </w:t>
      </w:r>
      <w:r w:rsidRPr="00F61197">
        <w:rPr>
          <w:rFonts w:ascii="Calibri" w:hAnsi="Calibri" w:cs="Calibri"/>
          <w:sz w:val="22"/>
          <w:szCs w:val="22"/>
        </w:rPr>
        <w:t xml:space="preserve">every two years until the District qualifies to have its board members elected by the qualified electors of the District. The following instructions on how all landowners may participate in the election are intended to comply with Section 190.006(2)(b), </w:t>
      </w:r>
      <w:r w:rsidRPr="00F61197">
        <w:rPr>
          <w:rFonts w:ascii="Calibri" w:hAnsi="Calibri" w:cs="Calibri"/>
          <w:i/>
          <w:sz w:val="22"/>
          <w:szCs w:val="22"/>
        </w:rPr>
        <w:t>Florida Statutes</w:t>
      </w:r>
      <w:r w:rsidRPr="00F61197">
        <w:rPr>
          <w:rFonts w:ascii="Calibri" w:hAnsi="Calibri" w:cs="Calibri"/>
          <w:sz w:val="22"/>
          <w:szCs w:val="22"/>
        </w:rPr>
        <w:t xml:space="preserve">. </w:t>
      </w:r>
    </w:p>
    <w:p w14:paraId="3EC3CB9B" w14:textId="77777777" w:rsidR="00344368" w:rsidRPr="00F61197" w:rsidRDefault="00344368" w:rsidP="00344368">
      <w:pPr>
        <w:jc w:val="both"/>
        <w:rPr>
          <w:rFonts w:ascii="Calibri" w:hAnsi="Calibri" w:cs="Calibri"/>
          <w:sz w:val="22"/>
          <w:szCs w:val="22"/>
        </w:rPr>
      </w:pPr>
    </w:p>
    <w:p w14:paraId="7866CAAD" w14:textId="77777777" w:rsidR="00344368" w:rsidRPr="00F61197" w:rsidRDefault="00344368" w:rsidP="00344368">
      <w:pPr>
        <w:jc w:val="both"/>
        <w:rPr>
          <w:rFonts w:ascii="Calibri" w:hAnsi="Calibri" w:cs="Calibri"/>
          <w:sz w:val="22"/>
          <w:szCs w:val="22"/>
        </w:rPr>
      </w:pPr>
      <w:r w:rsidRPr="00F61197">
        <w:rPr>
          <w:rFonts w:ascii="Calibri" w:hAnsi="Calibri" w:cs="Calibri"/>
          <w:sz w:val="22"/>
          <w:szCs w:val="22"/>
        </w:rPr>
        <w:t xml:space="preserve">A landowner may vote in person at the landowners’ meeting, or the landowner may nominate a proxy holder to vote at the meeting in place of the landowner. Whether in person or by proxy, each landowner shall be entitled to cast one vote per acre of land owned by him or her and located within the </w:t>
      </w:r>
      <w:proofErr w:type="gramStart"/>
      <w:r w:rsidRPr="00F61197">
        <w:rPr>
          <w:rFonts w:ascii="Calibri" w:hAnsi="Calibri" w:cs="Calibri"/>
          <w:sz w:val="22"/>
          <w:szCs w:val="22"/>
        </w:rPr>
        <w:t>District</w:t>
      </w:r>
      <w:proofErr w:type="gramEnd"/>
      <w:r w:rsidRPr="00F61197">
        <w:rPr>
          <w:rFonts w:ascii="Calibri" w:hAnsi="Calibri" w:cs="Calibri"/>
          <w:sz w:val="22"/>
          <w:szCs w:val="22"/>
        </w:rPr>
        <w:t xml:space="preserve">, for each position on the Board that is open for election for the upcoming term. A fraction of an acre shall be treated as one (1) acre, entitling the landowner to one vote with respect thereto. </w:t>
      </w:r>
      <w:r w:rsidRPr="00F61197">
        <w:rPr>
          <w:rStyle w:val="text"/>
          <w:rFonts w:ascii="Calibri" w:hAnsi="Calibri" w:cs="Calibri"/>
          <w:sz w:val="22"/>
          <w:szCs w:val="22"/>
        </w:rPr>
        <w:t>For purposes of determining voting interests, platted lots shall be counted individually and rounded up to the nearest whole acre. Moreover, p</w:t>
      </w:r>
      <w:r w:rsidRPr="00F61197">
        <w:rPr>
          <w:rFonts w:ascii="Calibri" w:hAnsi="Calibri" w:cs="Calibri"/>
          <w:sz w:val="22"/>
          <w:szCs w:val="22"/>
        </w:rPr>
        <w:t>lease note that a particular parcel of real property is entitled to only one vote for each eligible acre of land or fraction thereof; therefore, two or more people who own real property in common, that is one acre or less, are together entitled to only one vote for that real property</w:t>
      </w:r>
      <w:r w:rsidRPr="00F61197">
        <w:rPr>
          <w:rFonts w:ascii="Calibri" w:hAnsi="Calibri" w:cs="Calibri"/>
          <w:b/>
          <w:sz w:val="22"/>
          <w:szCs w:val="22"/>
        </w:rPr>
        <w:t>.</w:t>
      </w:r>
      <w:r w:rsidRPr="00F61197">
        <w:rPr>
          <w:rFonts w:ascii="Calibri" w:hAnsi="Calibri" w:cs="Calibri"/>
          <w:sz w:val="22"/>
          <w:szCs w:val="22"/>
        </w:rPr>
        <w:t xml:space="preserve"> </w:t>
      </w:r>
    </w:p>
    <w:p w14:paraId="1A7A5918" w14:textId="77777777" w:rsidR="00344368" w:rsidRPr="00F61197" w:rsidRDefault="00344368" w:rsidP="00344368">
      <w:pPr>
        <w:jc w:val="both"/>
        <w:rPr>
          <w:rFonts w:ascii="Calibri" w:hAnsi="Calibri" w:cs="Calibri"/>
          <w:sz w:val="22"/>
          <w:szCs w:val="22"/>
        </w:rPr>
      </w:pPr>
    </w:p>
    <w:p w14:paraId="62B8A623" w14:textId="77777777" w:rsidR="00344368" w:rsidRPr="00F61197" w:rsidRDefault="00344368" w:rsidP="00344368">
      <w:pPr>
        <w:jc w:val="both"/>
        <w:rPr>
          <w:rFonts w:ascii="Calibri" w:hAnsi="Calibri" w:cs="Calibri"/>
          <w:sz w:val="22"/>
          <w:szCs w:val="22"/>
        </w:rPr>
      </w:pPr>
      <w:r w:rsidRPr="00F61197">
        <w:rPr>
          <w:rFonts w:ascii="Calibri" w:hAnsi="Calibri" w:cs="Calibri"/>
          <w:sz w:val="22"/>
          <w:szCs w:val="22"/>
        </w:rPr>
        <w:t xml:space="preserve">At the landowners’ meeting, the first step is to elect a chair for the meeting, who may be any person present at the meeting. The landowners shall also elect a secretary for the meeting who may be any person present at the meeting. The secretary shall be responsible for the minutes of the meeting. The chair shall conduct the nominations and the voting. If the chair is a landowner or proxy holder of a landowner, he or she may nominate candidates and make and second motions.  Candidates must be nominated and then shall be elected by a vote of the landowners. Nominees may be elected only to a position on the Board that is open for election for the upcoming term. </w:t>
      </w:r>
    </w:p>
    <w:p w14:paraId="60CA844C" w14:textId="77777777" w:rsidR="00344368" w:rsidRPr="00F61197" w:rsidRDefault="00344368" w:rsidP="00344368">
      <w:pPr>
        <w:jc w:val="both"/>
        <w:rPr>
          <w:rFonts w:ascii="Calibri" w:hAnsi="Calibri" w:cs="Calibri"/>
          <w:sz w:val="22"/>
          <w:szCs w:val="22"/>
        </w:rPr>
      </w:pPr>
    </w:p>
    <w:p w14:paraId="544253EA" w14:textId="77777777" w:rsidR="00344368" w:rsidRPr="00F61197" w:rsidRDefault="00344368" w:rsidP="00344368">
      <w:pPr>
        <w:jc w:val="both"/>
        <w:rPr>
          <w:rFonts w:ascii="Calibri" w:hAnsi="Calibri" w:cs="Calibri"/>
          <w:sz w:val="22"/>
          <w:szCs w:val="22"/>
        </w:rPr>
      </w:pPr>
      <w:r w:rsidRPr="00933ADE">
        <w:rPr>
          <w:rFonts w:ascii="Calibri" w:hAnsi="Calibri" w:cs="Calibri"/>
          <w:sz w:val="22"/>
          <w:szCs w:val="22"/>
        </w:rPr>
        <w:t xml:space="preserve">This year, three (3) seats on the Board will be up for election by landowners.  The two candidates receiving the highest number of votes shall be elected for a term of four (4) years.  The candidate receiving the next highest number of votes shall be elected for a term of two (2) years. The term of office for each successful candidate shall commence upon election. </w:t>
      </w:r>
    </w:p>
    <w:p w14:paraId="0F9A1EF6" w14:textId="77777777" w:rsidR="00344368" w:rsidRPr="00F61197" w:rsidRDefault="00344368" w:rsidP="00344368">
      <w:pPr>
        <w:jc w:val="both"/>
        <w:rPr>
          <w:rFonts w:ascii="Calibri" w:hAnsi="Calibri" w:cs="Calibri"/>
          <w:sz w:val="22"/>
          <w:szCs w:val="22"/>
        </w:rPr>
      </w:pPr>
    </w:p>
    <w:p w14:paraId="26A28CE0" w14:textId="77777777" w:rsidR="00344368" w:rsidRPr="00F61197" w:rsidRDefault="00344368" w:rsidP="00344368">
      <w:pPr>
        <w:jc w:val="both"/>
        <w:rPr>
          <w:rFonts w:ascii="Calibri" w:hAnsi="Calibri" w:cs="Calibri"/>
          <w:b/>
          <w:sz w:val="22"/>
          <w:szCs w:val="22"/>
        </w:rPr>
      </w:pPr>
      <w:r w:rsidRPr="00F61197">
        <w:rPr>
          <w:rFonts w:ascii="Calibri" w:hAnsi="Calibri" w:cs="Calibri"/>
          <w:sz w:val="22"/>
          <w:szCs w:val="22"/>
        </w:rPr>
        <w:t xml:space="preserve">A proxy is available upon request.  To be valid, each proxy must be signed by </w:t>
      </w:r>
      <w:r w:rsidRPr="00F61197">
        <w:rPr>
          <w:rFonts w:ascii="Calibri" w:hAnsi="Calibri" w:cs="Calibri"/>
          <w:sz w:val="22"/>
          <w:szCs w:val="22"/>
          <w:u w:val="single"/>
        </w:rPr>
        <w:t>one</w:t>
      </w:r>
      <w:r w:rsidRPr="00F61197">
        <w:rPr>
          <w:rFonts w:ascii="Calibri" w:hAnsi="Calibri" w:cs="Calibri"/>
          <w:sz w:val="22"/>
          <w:szCs w:val="22"/>
        </w:rPr>
        <w:t xml:space="preserve"> of the legal owners of the property for which the vote is cast and must contain the typed or printed name of the individual who signed the proxy; the street address, legal description of the property or tax parcel identification number; and the number of authorized votes.  If the proxy authorizes more than one vote, each property must be listed and the number of acres of each property must be included. The signature on a proxy does not need to be notarized. </w:t>
      </w:r>
    </w:p>
    <w:p w14:paraId="4503281E" w14:textId="77777777" w:rsidR="00D06CE1" w:rsidRDefault="00344368" w:rsidP="00344368">
      <w:r w:rsidRPr="00F61197">
        <w:rPr>
          <w:rFonts w:ascii="Calibri" w:hAnsi="Calibri" w:cs="Calibri"/>
          <w:b/>
          <w:sz w:val="22"/>
          <w:szCs w:val="22"/>
        </w:rPr>
        <w:br w:type="page"/>
      </w:r>
    </w:p>
    <w:sectPr w:rsidR="00D06CE1" w:rsidSect="002606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0000000000000000000"/>
    <w:charset w:val="00"/>
    <w:family w:val="modern"/>
    <w:pitch w:val="fixed"/>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68"/>
    <w:rsid w:val="0026067E"/>
    <w:rsid w:val="00344368"/>
    <w:rsid w:val="005A0297"/>
    <w:rsid w:val="0073677B"/>
    <w:rsid w:val="00B32023"/>
    <w:rsid w:val="00CD3D74"/>
    <w:rsid w:val="00D06CE1"/>
    <w:rsid w:val="00D07433"/>
    <w:rsid w:val="00EB3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978944"/>
  <w15:chartTrackingRefBased/>
  <w15:docId w15:val="{E5E64E09-2E8C-FB4B-ADB6-482C00723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368"/>
    <w:pPr>
      <w:widowControl w:val="0"/>
      <w:spacing w:after="0" w:line="240" w:lineRule="auto"/>
    </w:pPr>
    <w:rPr>
      <w:rFonts w:ascii="Courier" w:eastAsia="Times New Roman" w:hAnsi="Courier" w:cs="Times New Roman"/>
      <w:snapToGrid w:val="0"/>
      <w:kern w:val="0"/>
      <w:szCs w:val="20"/>
      <w14:ligatures w14:val="none"/>
    </w:rPr>
  </w:style>
  <w:style w:type="paragraph" w:styleId="Heading1">
    <w:name w:val="heading 1"/>
    <w:basedOn w:val="Normal"/>
    <w:next w:val="Normal"/>
    <w:link w:val="Heading1Char"/>
    <w:uiPriority w:val="9"/>
    <w:qFormat/>
    <w:rsid w:val="00344368"/>
    <w:pPr>
      <w:keepNext/>
      <w:keepLines/>
      <w:widowControl/>
      <w:spacing w:before="360" w:after="80" w:line="278" w:lineRule="auto"/>
      <w:outlineLvl w:val="0"/>
    </w:pPr>
    <w:rPr>
      <w:rFonts w:asciiTheme="majorHAnsi" w:eastAsiaTheme="majorEastAsia" w:hAnsiTheme="majorHAnsi" w:cstheme="majorBidi"/>
      <w:snapToGrid/>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44368"/>
    <w:pPr>
      <w:keepNext/>
      <w:keepLines/>
      <w:widowControl/>
      <w:spacing w:before="160" w:after="80" w:line="278" w:lineRule="auto"/>
      <w:outlineLvl w:val="1"/>
    </w:pPr>
    <w:rPr>
      <w:rFonts w:asciiTheme="majorHAnsi" w:eastAsiaTheme="majorEastAsia" w:hAnsiTheme="majorHAnsi" w:cstheme="majorBidi"/>
      <w:snapToGrid/>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44368"/>
    <w:pPr>
      <w:keepNext/>
      <w:keepLines/>
      <w:widowControl/>
      <w:spacing w:before="160" w:after="80" w:line="278" w:lineRule="auto"/>
      <w:outlineLvl w:val="2"/>
    </w:pPr>
    <w:rPr>
      <w:rFonts w:asciiTheme="minorHAnsi" w:eastAsiaTheme="majorEastAsia" w:hAnsiTheme="minorHAnsi" w:cstheme="majorBidi"/>
      <w:snapToGrid/>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44368"/>
    <w:pPr>
      <w:keepNext/>
      <w:keepLines/>
      <w:widowControl/>
      <w:spacing w:before="80" w:after="40" w:line="278" w:lineRule="auto"/>
      <w:outlineLvl w:val="3"/>
    </w:pPr>
    <w:rPr>
      <w:rFonts w:asciiTheme="minorHAnsi" w:eastAsiaTheme="majorEastAsia" w:hAnsiTheme="minorHAnsi" w:cstheme="majorBidi"/>
      <w:i/>
      <w:iCs/>
      <w:snapToGrid/>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344368"/>
    <w:pPr>
      <w:keepNext/>
      <w:keepLines/>
      <w:widowControl/>
      <w:spacing w:before="80" w:after="40" w:line="278" w:lineRule="auto"/>
      <w:outlineLvl w:val="4"/>
    </w:pPr>
    <w:rPr>
      <w:rFonts w:asciiTheme="minorHAnsi" w:eastAsiaTheme="majorEastAsia" w:hAnsiTheme="minorHAnsi" w:cstheme="majorBidi"/>
      <w:snapToGrid/>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344368"/>
    <w:pPr>
      <w:keepNext/>
      <w:keepLines/>
      <w:widowControl/>
      <w:spacing w:before="40" w:line="278" w:lineRule="auto"/>
      <w:outlineLvl w:val="5"/>
    </w:pPr>
    <w:rPr>
      <w:rFonts w:asciiTheme="minorHAnsi" w:eastAsiaTheme="majorEastAsia" w:hAnsiTheme="minorHAnsi" w:cstheme="majorBidi"/>
      <w:i/>
      <w:iCs/>
      <w:snapToGrid/>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344368"/>
    <w:pPr>
      <w:keepNext/>
      <w:keepLines/>
      <w:widowControl/>
      <w:spacing w:before="40" w:line="278" w:lineRule="auto"/>
      <w:outlineLvl w:val="6"/>
    </w:pPr>
    <w:rPr>
      <w:rFonts w:asciiTheme="minorHAnsi" w:eastAsiaTheme="majorEastAsia" w:hAnsiTheme="minorHAnsi" w:cstheme="majorBidi"/>
      <w:snapToGrid/>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344368"/>
    <w:pPr>
      <w:keepNext/>
      <w:keepLines/>
      <w:widowControl/>
      <w:spacing w:line="278" w:lineRule="auto"/>
      <w:outlineLvl w:val="7"/>
    </w:pPr>
    <w:rPr>
      <w:rFonts w:asciiTheme="minorHAnsi" w:eastAsiaTheme="majorEastAsia" w:hAnsiTheme="minorHAnsi" w:cstheme="majorBidi"/>
      <w:i/>
      <w:iCs/>
      <w:snapToGrid/>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344368"/>
    <w:pPr>
      <w:keepNext/>
      <w:keepLines/>
      <w:widowControl/>
      <w:spacing w:line="278" w:lineRule="auto"/>
      <w:outlineLvl w:val="8"/>
    </w:pPr>
    <w:rPr>
      <w:rFonts w:asciiTheme="minorHAnsi" w:eastAsiaTheme="majorEastAsia" w:hAnsiTheme="minorHAnsi" w:cstheme="majorBidi"/>
      <w:snapToGrid/>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43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43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43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43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43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43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43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43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4368"/>
    <w:rPr>
      <w:rFonts w:eastAsiaTheme="majorEastAsia" w:cstheme="majorBidi"/>
      <w:color w:val="272727" w:themeColor="text1" w:themeTint="D8"/>
    </w:rPr>
  </w:style>
  <w:style w:type="paragraph" w:styleId="Title">
    <w:name w:val="Title"/>
    <w:basedOn w:val="Normal"/>
    <w:next w:val="Normal"/>
    <w:link w:val="TitleChar"/>
    <w:uiPriority w:val="10"/>
    <w:qFormat/>
    <w:rsid w:val="00344368"/>
    <w:pPr>
      <w:widowControl/>
      <w:spacing w:after="80"/>
      <w:contextualSpacing/>
    </w:pPr>
    <w:rPr>
      <w:rFonts w:asciiTheme="majorHAnsi" w:eastAsiaTheme="majorEastAsia" w:hAnsiTheme="majorHAnsi" w:cstheme="majorBidi"/>
      <w:snapToGrid/>
      <w:spacing w:val="-10"/>
      <w:kern w:val="28"/>
      <w:sz w:val="56"/>
      <w:szCs w:val="56"/>
      <w14:ligatures w14:val="standardContextual"/>
    </w:rPr>
  </w:style>
  <w:style w:type="character" w:customStyle="1" w:styleId="TitleChar">
    <w:name w:val="Title Char"/>
    <w:basedOn w:val="DefaultParagraphFont"/>
    <w:link w:val="Title"/>
    <w:uiPriority w:val="10"/>
    <w:rsid w:val="003443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4368"/>
    <w:pPr>
      <w:widowControl/>
      <w:numPr>
        <w:ilvl w:val="1"/>
      </w:numPr>
      <w:spacing w:after="160" w:line="278" w:lineRule="auto"/>
    </w:pPr>
    <w:rPr>
      <w:rFonts w:asciiTheme="minorHAnsi" w:eastAsiaTheme="majorEastAsia" w:hAnsiTheme="minorHAnsi" w:cstheme="majorBidi"/>
      <w:snapToGrid/>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443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4368"/>
    <w:pPr>
      <w:widowControl/>
      <w:spacing w:before="160" w:after="160" w:line="278" w:lineRule="auto"/>
      <w:jc w:val="center"/>
    </w:pPr>
    <w:rPr>
      <w:rFonts w:asciiTheme="minorHAnsi" w:eastAsiaTheme="minorHAnsi" w:hAnsiTheme="minorHAnsi" w:cstheme="minorBidi"/>
      <w:i/>
      <w:iCs/>
      <w:snapToGrid/>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344368"/>
    <w:rPr>
      <w:i/>
      <w:iCs/>
      <w:color w:val="404040" w:themeColor="text1" w:themeTint="BF"/>
    </w:rPr>
  </w:style>
  <w:style w:type="paragraph" w:styleId="ListParagraph">
    <w:name w:val="List Paragraph"/>
    <w:basedOn w:val="Normal"/>
    <w:uiPriority w:val="34"/>
    <w:qFormat/>
    <w:rsid w:val="00344368"/>
    <w:pPr>
      <w:widowControl/>
      <w:spacing w:after="160" w:line="278" w:lineRule="auto"/>
      <w:ind w:left="720"/>
      <w:contextualSpacing/>
    </w:pPr>
    <w:rPr>
      <w:rFonts w:asciiTheme="minorHAnsi" w:eastAsiaTheme="minorHAnsi" w:hAnsiTheme="minorHAnsi" w:cstheme="minorBidi"/>
      <w:snapToGrid/>
      <w:kern w:val="2"/>
      <w:szCs w:val="24"/>
      <w14:ligatures w14:val="standardContextual"/>
    </w:rPr>
  </w:style>
  <w:style w:type="character" w:styleId="IntenseEmphasis">
    <w:name w:val="Intense Emphasis"/>
    <w:basedOn w:val="DefaultParagraphFont"/>
    <w:uiPriority w:val="21"/>
    <w:qFormat/>
    <w:rsid w:val="00344368"/>
    <w:rPr>
      <w:i/>
      <w:iCs/>
      <w:color w:val="0F4761" w:themeColor="accent1" w:themeShade="BF"/>
    </w:rPr>
  </w:style>
  <w:style w:type="paragraph" w:styleId="IntenseQuote">
    <w:name w:val="Intense Quote"/>
    <w:basedOn w:val="Normal"/>
    <w:next w:val="Normal"/>
    <w:link w:val="IntenseQuoteChar"/>
    <w:uiPriority w:val="30"/>
    <w:qFormat/>
    <w:rsid w:val="00344368"/>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snapToGrid/>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344368"/>
    <w:rPr>
      <w:i/>
      <w:iCs/>
      <w:color w:val="0F4761" w:themeColor="accent1" w:themeShade="BF"/>
    </w:rPr>
  </w:style>
  <w:style w:type="character" w:styleId="IntenseReference">
    <w:name w:val="Intense Reference"/>
    <w:basedOn w:val="DefaultParagraphFont"/>
    <w:uiPriority w:val="32"/>
    <w:qFormat/>
    <w:rsid w:val="00344368"/>
    <w:rPr>
      <w:b/>
      <w:bCs/>
      <w:smallCaps/>
      <w:color w:val="0F4761" w:themeColor="accent1" w:themeShade="BF"/>
      <w:spacing w:val="5"/>
    </w:rPr>
  </w:style>
  <w:style w:type="character" w:customStyle="1" w:styleId="text">
    <w:name w:val="text"/>
    <w:basedOn w:val="DefaultParagraphFont"/>
    <w:rsid w:val="003443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501</Words>
  <Characters>2862</Characters>
  <Application>Microsoft Office Word</Application>
  <DocSecurity>0</DocSecurity>
  <Lines>23</Lines>
  <Paragraphs>6</Paragraphs>
  <ScaleCrop>false</ScaleCrop>
  <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2026-08-24T14:56:00Z</dcterms:created>
  <dcterms:modified xsi:type="dcterms:W3CDTF">2026-08-24T14:59:00Z</dcterms:modified>
</cp:coreProperties>
</file>